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7C" w:rsidRPr="006E7250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6E7250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6E7250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6E7250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6E7250" w:rsidRDefault="00F2037C" w:rsidP="006E7250">
      <w:pPr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b/>
          <w:color w:val="000000" w:themeColor="text1"/>
          <w:sz w:val="22"/>
          <w:szCs w:val="22"/>
        </w:rPr>
        <w:t xml:space="preserve">PRESS RELEASE: </w:t>
      </w:r>
      <w:r w:rsidR="00211D23" w:rsidRPr="006E7250">
        <w:rPr>
          <w:rFonts w:asciiTheme="majorHAnsi" w:hAnsiTheme="majorHAnsi"/>
          <w:b/>
          <w:color w:val="000000" w:themeColor="text1"/>
          <w:sz w:val="22"/>
          <w:szCs w:val="22"/>
        </w:rPr>
        <w:t xml:space="preserve">DOKA </w:t>
      </w:r>
      <w:r w:rsidRPr="006E7250">
        <w:rPr>
          <w:rFonts w:asciiTheme="majorHAnsi" w:hAnsiTheme="majorHAnsi"/>
          <w:b/>
          <w:color w:val="000000" w:themeColor="text1"/>
          <w:sz w:val="22"/>
          <w:szCs w:val="22"/>
        </w:rPr>
        <w:t>MIDDLE EAST</w:t>
      </w:r>
    </w:p>
    <w:p w:rsidR="00F2037C" w:rsidRPr="006E7250" w:rsidRDefault="00F2037C" w:rsidP="006E7250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F2037C" w:rsidRPr="006E7250" w:rsidRDefault="003B647F" w:rsidP="006E7250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>01</w:t>
      </w:r>
      <w:r w:rsidRPr="006E7250">
        <w:rPr>
          <w:rFonts w:asciiTheme="majorHAnsi" w:hAnsiTheme="majorHAnsi"/>
          <w:color w:val="000000" w:themeColor="text1"/>
          <w:sz w:val="22"/>
          <w:szCs w:val="22"/>
          <w:vertAlign w:val="superscript"/>
        </w:rPr>
        <w:t>st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June</w:t>
      </w:r>
      <w:r w:rsidR="00F2037C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2015 (for immediate publication)</w:t>
      </w:r>
      <w:r w:rsidR="00F2037C" w:rsidRPr="006E7250">
        <w:rPr>
          <w:rFonts w:asciiTheme="majorHAnsi" w:eastAsia="Times New Roman" w:hAnsiTheme="majorHAnsi"/>
          <w:color w:val="000000" w:themeColor="text1"/>
          <w:sz w:val="22"/>
          <w:szCs w:val="22"/>
        </w:rPr>
        <w:br/>
      </w:r>
    </w:p>
    <w:p w:rsidR="00F2037C" w:rsidRPr="006E7250" w:rsidRDefault="00F2037C" w:rsidP="006E7250">
      <w:pPr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b/>
          <w:bCs/>
          <w:color w:val="000000" w:themeColor="text1"/>
          <w:sz w:val="22"/>
          <w:szCs w:val="22"/>
        </w:rPr>
        <w:t>Headline:</w:t>
      </w:r>
      <w:r w:rsidRPr="006E7250">
        <w:rPr>
          <w:rFonts w:asciiTheme="majorHAnsi" w:eastAsia="Times New Roman" w:hAnsiTheme="majorHAnsi"/>
          <w:b/>
          <w:color w:val="000000" w:themeColor="text1"/>
          <w:sz w:val="22"/>
          <w:szCs w:val="22"/>
        </w:rPr>
        <w:br/>
      </w:r>
    </w:p>
    <w:p w:rsidR="00F902C0" w:rsidRPr="006E7250" w:rsidRDefault="00C9577D" w:rsidP="006E7250">
      <w:pPr>
        <w:rPr>
          <w:rFonts w:asciiTheme="majorHAnsi" w:eastAsia="Times New Roman" w:hAnsiTheme="majorHAnsi"/>
          <w:bCs/>
          <w:color w:val="000000" w:themeColor="text1"/>
          <w:sz w:val="22"/>
          <w:szCs w:val="22"/>
        </w:rPr>
      </w:pPr>
      <w:r w:rsidRPr="006E7250">
        <w:rPr>
          <w:rFonts w:asciiTheme="majorHAnsi" w:eastAsia="Times New Roman" w:hAnsiTheme="majorHAnsi"/>
          <w:bCs/>
          <w:color w:val="000000" w:themeColor="text1"/>
          <w:sz w:val="22"/>
          <w:szCs w:val="22"/>
        </w:rPr>
        <w:t>Doka</w:t>
      </w:r>
      <w:r w:rsidR="006E7250" w:rsidRPr="006E7250">
        <w:rPr>
          <w:rFonts w:asciiTheme="majorHAnsi" w:eastAsia="Times New Roman" w:hAnsiTheme="majorHAnsi"/>
          <w:bCs/>
          <w:color w:val="000000" w:themeColor="text1"/>
          <w:sz w:val="22"/>
          <w:szCs w:val="22"/>
        </w:rPr>
        <w:t xml:space="preserve"> debut green concrete sensor to </w:t>
      </w:r>
      <w:r w:rsidR="006E7250">
        <w:rPr>
          <w:rFonts w:asciiTheme="majorHAnsi" w:eastAsia="Times New Roman" w:hAnsiTheme="majorHAnsi"/>
          <w:bCs/>
          <w:color w:val="000000" w:themeColor="text1"/>
          <w:sz w:val="22"/>
          <w:szCs w:val="22"/>
        </w:rPr>
        <w:t xml:space="preserve">Dubai </w:t>
      </w:r>
      <w:r w:rsidR="006E7250" w:rsidRPr="006E7250">
        <w:rPr>
          <w:rFonts w:asciiTheme="majorHAnsi" w:eastAsia="Times New Roman" w:hAnsiTheme="majorHAnsi"/>
          <w:bCs/>
          <w:color w:val="000000" w:themeColor="text1"/>
          <w:sz w:val="22"/>
          <w:szCs w:val="22"/>
        </w:rPr>
        <w:t xml:space="preserve">Municipality </w:t>
      </w:r>
    </w:p>
    <w:p w:rsidR="00A90128" w:rsidRPr="006E7250" w:rsidRDefault="00A90128" w:rsidP="006E7250">
      <w:pPr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</w:p>
    <w:p w:rsidR="00F2037C" w:rsidRPr="006E7250" w:rsidRDefault="00F2037C" w:rsidP="006E7250">
      <w:pPr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b/>
          <w:bCs/>
          <w:color w:val="000000" w:themeColor="text1"/>
          <w:sz w:val="22"/>
          <w:szCs w:val="22"/>
        </w:rPr>
        <w:t>Stand first:</w:t>
      </w:r>
    </w:p>
    <w:p w:rsidR="00FB46A7" w:rsidRPr="006E7250" w:rsidRDefault="00FB46A7" w:rsidP="006E7250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F2037C" w:rsidRPr="006E7250" w:rsidRDefault="006E7250" w:rsidP="006E7250">
      <w:pPr>
        <w:rPr>
          <w:rFonts w:asciiTheme="majorHAnsi" w:hAnsiTheme="majorHAnsi"/>
          <w:iCs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iCs/>
          <w:color w:val="000000" w:themeColor="text1"/>
          <w:sz w:val="22"/>
          <w:szCs w:val="22"/>
        </w:rPr>
        <w:t>‘</w:t>
      </w:r>
      <w:r w:rsidR="00C63FFF" w:rsidRPr="006E7250">
        <w:rPr>
          <w:rFonts w:asciiTheme="majorHAnsi" w:hAnsiTheme="majorHAnsi"/>
          <w:iCs/>
          <w:color w:val="000000" w:themeColor="text1"/>
          <w:sz w:val="22"/>
          <w:szCs w:val="22"/>
        </w:rPr>
        <w:t>Concremote</w:t>
      </w:r>
      <w:r w:rsidRPr="006E7250">
        <w:rPr>
          <w:rFonts w:asciiTheme="majorHAnsi" w:hAnsiTheme="majorHAnsi"/>
          <w:iCs/>
          <w:color w:val="000000" w:themeColor="text1"/>
          <w:sz w:val="22"/>
          <w:szCs w:val="22"/>
        </w:rPr>
        <w:t>’</w:t>
      </w:r>
      <w:r w:rsidR="00C63FFF" w:rsidRPr="006E7250">
        <w:rPr>
          <w:rFonts w:asciiTheme="majorHAnsi" w:hAnsiTheme="majorHAnsi"/>
          <w:iCs/>
          <w:color w:val="000000" w:themeColor="text1"/>
          <w:sz w:val="22"/>
          <w:szCs w:val="22"/>
        </w:rPr>
        <w:t xml:space="preserve"> product set to support </w:t>
      </w:r>
      <w:r w:rsidR="00CB5199" w:rsidRPr="006E7250">
        <w:rPr>
          <w:rFonts w:asciiTheme="majorHAnsi" w:hAnsiTheme="majorHAnsi"/>
          <w:iCs/>
          <w:color w:val="000000" w:themeColor="text1"/>
          <w:sz w:val="22"/>
          <w:szCs w:val="22"/>
        </w:rPr>
        <w:t>green construction legislation in Dubai</w:t>
      </w:r>
    </w:p>
    <w:p w:rsidR="00F2037C" w:rsidRPr="006E7250" w:rsidRDefault="00F2037C" w:rsidP="006E7250">
      <w:pPr>
        <w:bidi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2037C" w:rsidRPr="006E7250" w:rsidRDefault="00F2037C" w:rsidP="006E7250">
      <w:pPr>
        <w:jc w:val="both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b/>
          <w:bCs/>
          <w:color w:val="000000" w:themeColor="text1"/>
          <w:sz w:val="22"/>
          <w:szCs w:val="22"/>
        </w:rPr>
        <w:t>Body Copy:</w:t>
      </w:r>
    </w:p>
    <w:p w:rsidR="00FB46A7" w:rsidRPr="006E7250" w:rsidRDefault="00FB46A7" w:rsidP="006E7250">
      <w:pPr>
        <w:jc w:val="both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</w:p>
    <w:p w:rsidR="006E7250" w:rsidRPr="006E7250" w:rsidRDefault="00EB647D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Doka </w:t>
      </w:r>
      <w:r w:rsidR="006E7250">
        <w:rPr>
          <w:rFonts w:asciiTheme="majorHAnsi" w:hAnsiTheme="majorHAnsi"/>
          <w:color w:val="000000" w:themeColor="text1"/>
          <w:sz w:val="22"/>
          <w:szCs w:val="22"/>
        </w:rPr>
        <w:t>officially debuted its latest innovation via</w:t>
      </w:r>
      <w:r w:rsidR="003B647F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a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technical presentation at 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the 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Dubai Central Laboratory 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>on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Thursday</w:t>
      </w:r>
      <w:r w:rsidR="00A1523E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>14</w:t>
      </w:r>
      <w:r w:rsidRPr="006E7250">
        <w:rPr>
          <w:rFonts w:asciiTheme="majorHAnsi" w:hAnsiTheme="majorHAnsi"/>
          <w:color w:val="000000" w:themeColor="text1"/>
          <w:sz w:val="22"/>
          <w:szCs w:val="22"/>
          <w:vertAlign w:val="superscript"/>
        </w:rPr>
        <w:t>th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May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2015, which was attended by </w:t>
      </w:r>
      <w:r w:rsidR="003B647F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contractors, 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consultants </w:t>
      </w:r>
      <w:r w:rsidR="003B647F" w:rsidRPr="006E7250">
        <w:rPr>
          <w:rFonts w:asciiTheme="majorHAnsi" w:hAnsiTheme="majorHAnsi"/>
          <w:color w:val="000000" w:themeColor="text1"/>
          <w:sz w:val="22"/>
          <w:szCs w:val="22"/>
        </w:rPr>
        <w:t>and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e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>n</w:t>
      </w:r>
      <w:r w:rsidR="003B647F" w:rsidRPr="006E7250">
        <w:rPr>
          <w:rFonts w:asciiTheme="majorHAnsi" w:hAnsiTheme="majorHAnsi"/>
          <w:color w:val="000000" w:themeColor="text1"/>
          <w:sz w:val="22"/>
          <w:szCs w:val="22"/>
        </w:rPr>
        <w:t>gineers from</w:t>
      </w:r>
      <w:r w:rsidR="006E7250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Dubai Municipality, </w:t>
      </w:r>
      <w:r w:rsidR="00FA5E7A">
        <w:rPr>
          <w:rFonts w:asciiTheme="majorHAnsi" w:hAnsiTheme="majorHAnsi"/>
          <w:color w:val="000000" w:themeColor="text1"/>
          <w:sz w:val="22"/>
          <w:szCs w:val="22"/>
        </w:rPr>
        <w:t>illustrating</w:t>
      </w:r>
      <w:r w:rsidR="006E7250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the benefits of its latest product, Concremote.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br/>
      </w:r>
    </w:p>
    <w:p w:rsidR="00DB3862" w:rsidRPr="006E7250" w:rsidRDefault="006E7250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Designed and manufactured by the </w:t>
      </w:r>
      <w:r w:rsidR="0068509F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Austrian formwork 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>operator, Concremote</w:t>
      </w:r>
      <w:r w:rsidR="00CB5199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measures </w:t>
      </w:r>
      <w:r w:rsidR="005F6A11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the </w:t>
      </w:r>
      <w:r w:rsidR="00CB5199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compressive strength and 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>durability</w:t>
      </w:r>
      <w:r w:rsidR="00C9577D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parameters of green concrete</w:t>
      </w:r>
      <w:r w:rsidR="005F6A11" w:rsidRPr="006E7250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C9577D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leading to improvements in quality and safety, while reducing cost and time.</w:t>
      </w:r>
    </w:p>
    <w:p w:rsidR="00C9577D" w:rsidRPr="006E7250" w:rsidRDefault="00C9577D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C9577D" w:rsidRPr="006E7250" w:rsidRDefault="00C9577D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The introduction of Concremote coincides with recent legislation announced by the Dubai </w:t>
      </w:r>
      <w:r w:rsidR="00281063" w:rsidRPr="006E7250">
        <w:rPr>
          <w:rFonts w:asciiTheme="majorHAnsi" w:hAnsiTheme="majorHAnsi"/>
          <w:color w:val="000000" w:themeColor="text1"/>
          <w:sz w:val="22"/>
          <w:szCs w:val="22"/>
        </w:rPr>
        <w:t>Municipality, whi</w:t>
      </w:r>
      <w:r w:rsidR="00EC4B16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ch 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>mandates the usage</w:t>
      </w:r>
      <w:r w:rsidR="00EC4B16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of green cement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>s, such as Fly Ash or</w:t>
      </w:r>
      <w:r w:rsidR="00EC4B16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GGBFS (Ground Granulated Blast Furnace Slag), 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at all new construction projects as of </w:t>
      </w:r>
      <w:r w:rsidR="006E7250" w:rsidRPr="006E7250">
        <w:rPr>
          <w:rFonts w:asciiTheme="majorHAnsi" w:hAnsiTheme="majorHAnsi"/>
          <w:color w:val="000000" w:themeColor="text1"/>
          <w:sz w:val="22"/>
          <w:szCs w:val="22"/>
        </w:rPr>
        <w:t>1</w:t>
      </w:r>
      <w:r w:rsidR="006E7250" w:rsidRPr="006E7250">
        <w:rPr>
          <w:rFonts w:asciiTheme="majorHAnsi" w:hAnsiTheme="majorHAnsi"/>
          <w:color w:val="000000" w:themeColor="text1"/>
          <w:sz w:val="22"/>
          <w:szCs w:val="22"/>
          <w:vertAlign w:val="superscript"/>
        </w:rPr>
        <w:t>st</w:t>
      </w:r>
      <w:r w:rsidR="006E7250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April 2015</w:t>
      </w:r>
      <w:r w:rsidR="00281063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, helping to support the </w:t>
      </w:r>
      <w:r w:rsidR="006E7250" w:rsidRPr="006E7250">
        <w:rPr>
          <w:rFonts w:asciiTheme="majorHAnsi" w:hAnsiTheme="majorHAnsi"/>
          <w:color w:val="000000" w:themeColor="text1"/>
          <w:sz w:val="22"/>
          <w:szCs w:val="22"/>
        </w:rPr>
        <w:t>Dubai 2020</w:t>
      </w:r>
      <w:r w:rsidR="00281063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environmental 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>objectives</w:t>
      </w:r>
      <w:r w:rsidR="00281063" w:rsidRPr="006E7250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A90128" w:rsidRPr="006E7250" w:rsidRDefault="00A90128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281063" w:rsidRPr="006E7250" w:rsidRDefault="00ED07CB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>During the seminar</w:t>
      </w:r>
      <w:r w:rsidR="00281063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  <w:r w:rsidR="007C14C6" w:rsidRPr="006E7250">
        <w:rPr>
          <w:rFonts w:asciiTheme="majorHAnsi" w:hAnsiTheme="majorHAnsi"/>
          <w:color w:val="000000" w:themeColor="text1"/>
          <w:sz w:val="22"/>
          <w:szCs w:val="22"/>
        </w:rPr>
        <w:t>Doka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>’s</w:t>
      </w:r>
      <w:r w:rsidR="007C14C6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7C14C6" w:rsidRPr="006E7250">
        <w:rPr>
          <w:rFonts w:asciiTheme="majorHAnsi" w:hAnsiTheme="majorHAnsi"/>
          <w:color w:val="000000" w:themeColor="text1"/>
          <w:sz w:val="22"/>
          <w:szCs w:val="22"/>
        </w:rPr>
        <w:t>Concremote</w:t>
      </w:r>
      <w:proofErr w:type="spellEnd"/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A5E7A">
        <w:rPr>
          <w:rFonts w:asciiTheme="majorHAnsi" w:hAnsiTheme="majorHAnsi"/>
          <w:color w:val="000000" w:themeColor="text1"/>
          <w:sz w:val="22"/>
          <w:szCs w:val="22"/>
        </w:rPr>
        <w:t>managing d</w:t>
      </w:r>
      <w:r w:rsidR="00C9577D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irector, </w:t>
      </w:r>
      <w:proofErr w:type="spellStart"/>
      <w:r w:rsidR="00C9577D" w:rsidRPr="006E7250">
        <w:rPr>
          <w:rFonts w:asciiTheme="majorHAnsi" w:hAnsiTheme="majorHAnsi"/>
          <w:color w:val="000000" w:themeColor="text1"/>
          <w:sz w:val="22"/>
          <w:szCs w:val="22"/>
        </w:rPr>
        <w:t>Wilko</w:t>
      </w:r>
      <w:proofErr w:type="spellEnd"/>
      <w:r w:rsidR="00FA5E7A">
        <w:rPr>
          <w:rFonts w:asciiTheme="majorHAnsi" w:hAnsiTheme="majorHAnsi"/>
          <w:color w:val="000000" w:themeColor="text1"/>
          <w:sz w:val="22"/>
          <w:szCs w:val="22"/>
        </w:rPr>
        <w:t xml:space="preserve"> van der Meer </w:t>
      </w:r>
      <w:r w:rsidR="00281063" w:rsidRPr="006E7250">
        <w:rPr>
          <w:rFonts w:asciiTheme="majorHAnsi" w:hAnsiTheme="majorHAnsi"/>
          <w:color w:val="000000" w:themeColor="text1"/>
          <w:sz w:val="22"/>
          <w:szCs w:val="22"/>
        </w:rPr>
        <w:t>explained to an</w:t>
      </w:r>
      <w:r w:rsidR="00C9577D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audience of Municipality </w:t>
      </w:r>
      <w:r w:rsidR="006E1050" w:rsidRPr="006E7250">
        <w:rPr>
          <w:rFonts w:asciiTheme="majorHAnsi" w:hAnsiTheme="majorHAnsi"/>
          <w:color w:val="000000" w:themeColor="text1"/>
          <w:sz w:val="22"/>
          <w:szCs w:val="22"/>
        </w:rPr>
        <w:t>engineers</w:t>
      </w:r>
      <w:r w:rsidR="00C9577D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and</w:t>
      </w:r>
      <w:r w:rsidR="007C14C6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construction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experts </w:t>
      </w:r>
      <w:r w:rsidR="00C9577D" w:rsidRPr="006E7250">
        <w:rPr>
          <w:rFonts w:asciiTheme="majorHAnsi" w:hAnsiTheme="majorHAnsi"/>
          <w:color w:val="000000" w:themeColor="text1"/>
          <w:sz w:val="22"/>
          <w:szCs w:val="22"/>
        </w:rPr>
        <w:t>the functionality and inherent benefits of the product and how it can be implemented in practical terms.</w:t>
      </w:r>
      <w:r w:rsidR="00281063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281063" w:rsidRPr="006E7250" w:rsidRDefault="00281063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B425F2" w:rsidRPr="006E7250" w:rsidRDefault="00644416" w:rsidP="006E7250">
      <w:pPr>
        <w:widowControl w:val="0"/>
        <w:numPr>
          <w:ilvl w:val="0"/>
          <w:numId w:val="1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ind w:left="0" w:firstLine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>Concremote sensors utilis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e new innovative technology and are placed directly in a concrete structure after pouring to measure nonstop 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compressive strength evolution. 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All sensors have </w:t>
      </w:r>
      <w:r w:rsidR="00FA5E7A">
        <w:rPr>
          <w:rFonts w:asciiTheme="majorHAnsi" w:hAnsiTheme="majorHAnsi"/>
          <w:color w:val="000000" w:themeColor="text1"/>
          <w:sz w:val="22"/>
          <w:szCs w:val="22"/>
        </w:rPr>
        <w:t xml:space="preserve">a 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real-time connection to the Internet and notify </w:t>
      </w:r>
      <w:r w:rsidR="00A90128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stakeholders such as job-site staff and 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consultants </w:t>
      </w:r>
      <w:r w:rsidR="00FA5E7A">
        <w:rPr>
          <w:rFonts w:asciiTheme="majorHAnsi" w:hAnsiTheme="majorHAnsi"/>
          <w:color w:val="000000" w:themeColor="text1"/>
          <w:sz w:val="22"/>
          <w:szCs w:val="22"/>
        </w:rPr>
        <w:t>via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text message or email when concrete is hardened enough to proceed with subsequent construction works.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</w:r>
    </w:p>
    <w:p w:rsidR="00CB5199" w:rsidRPr="006E7250" w:rsidRDefault="00281063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>Providing a time saving of 47%, a cost saving of 32%</w:t>
      </w:r>
      <w:r w:rsidR="00FA0423" w:rsidRPr="006E7250">
        <w:rPr>
          <w:rFonts w:asciiTheme="majorHAnsi" w:hAnsiTheme="majorHAnsi"/>
          <w:color w:val="000000" w:themeColor="text1"/>
          <w:sz w:val="22"/>
          <w:szCs w:val="22"/>
        </w:rPr>
        <w:t>,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a quality improvement of 55% and a total business value</w:t>
      </w:r>
      <w:r w:rsidR="005F6A11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increase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of 40%, Concremote’s implementation could offer benefits </w:t>
      </w:r>
      <w:r w:rsidR="004B1C9F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that extend beyond reducing the environmental impact 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to the Dubai construction market, which is estimated to be worth </w:t>
      </w:r>
      <w:r w:rsidR="007A4C59" w:rsidRPr="006E7250">
        <w:rPr>
          <w:rFonts w:asciiTheme="majorHAnsi" w:hAnsiTheme="majorHAnsi"/>
          <w:color w:val="000000" w:themeColor="text1"/>
          <w:sz w:val="22"/>
          <w:szCs w:val="22"/>
        </w:rPr>
        <w:t>AED 155</w:t>
      </w:r>
      <w:r w:rsidR="00855E9B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billion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in 2015.</w:t>
      </w:r>
    </w:p>
    <w:p w:rsidR="006E1050" w:rsidRPr="006E7250" w:rsidRDefault="006E1050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A5E7A" w:rsidRDefault="004B1C9F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Acknowledged as the most widely used material in the construction market, concrete is the second largest producer of CO2 emissions after the energy sector, with one tonne of </w:t>
      </w:r>
    </w:p>
    <w:p w:rsidR="00FA5E7A" w:rsidRDefault="00FA5E7A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A5E7A" w:rsidRDefault="00FA5E7A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A5E7A" w:rsidRDefault="00FA5E7A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A5E7A" w:rsidRDefault="00FA5E7A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A5E7A" w:rsidRDefault="00FA5E7A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A5E7A" w:rsidRDefault="00FA5E7A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A5E7A" w:rsidRDefault="00FA5E7A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A5E7A" w:rsidRDefault="00FA5E7A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F68CD" w:rsidRPr="006E7250" w:rsidRDefault="004B1C9F" w:rsidP="006E725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>Portland ce</w:t>
      </w:r>
      <w:bookmarkStart w:id="0" w:name="_GoBack"/>
      <w:bookmarkEnd w:id="0"/>
      <w:r w:rsidRPr="006E7250">
        <w:rPr>
          <w:rFonts w:asciiTheme="majorHAnsi" w:hAnsiTheme="majorHAnsi"/>
          <w:color w:val="000000" w:themeColor="text1"/>
          <w:sz w:val="22"/>
          <w:szCs w:val="22"/>
        </w:rPr>
        <w:t>ment yielding 1.1 tonne of carbon dioxide and 164kgs of dust. Recent estimates have indicated that the mandatory switch to using green cement wil</w:t>
      </w:r>
      <w:r w:rsidR="00EC4B16" w:rsidRPr="006E7250">
        <w:rPr>
          <w:rFonts w:asciiTheme="majorHAnsi" w:hAnsiTheme="majorHAnsi"/>
          <w:color w:val="000000" w:themeColor="text1"/>
          <w:sz w:val="22"/>
          <w:szCs w:val="22"/>
        </w:rPr>
        <w:t>l add an extra forty years lifespan to buildings that use it and offer a cost saving of AED</w:t>
      </w:r>
      <w:r w:rsidR="00855E9B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EC4B16" w:rsidRPr="006E7250">
        <w:rPr>
          <w:rFonts w:asciiTheme="majorHAnsi" w:hAnsiTheme="majorHAnsi"/>
          <w:color w:val="000000" w:themeColor="text1"/>
          <w:sz w:val="22"/>
          <w:szCs w:val="22"/>
        </w:rPr>
        <w:t>192 billion</w:t>
      </w:r>
      <w:r w:rsidR="007C14C6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EC4B16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for </w:t>
      </w:r>
      <w:r w:rsidR="005F6A11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the </w:t>
      </w:r>
      <w:r w:rsidR="00EC4B16" w:rsidRPr="006E7250">
        <w:rPr>
          <w:rFonts w:asciiTheme="majorHAnsi" w:hAnsiTheme="majorHAnsi"/>
          <w:color w:val="000000" w:themeColor="text1"/>
          <w:sz w:val="22"/>
          <w:szCs w:val="22"/>
        </w:rPr>
        <w:t>Dubai construction sector.</w:t>
      </w:r>
    </w:p>
    <w:p w:rsidR="00F2037C" w:rsidRPr="006E7250" w:rsidRDefault="00F2037C" w:rsidP="00F2037C">
      <w:pPr>
        <w:bidi/>
        <w:jc w:val="both"/>
        <w:rPr>
          <w:rFonts w:asciiTheme="majorHAnsi" w:hAnsiTheme="majorHAnsi"/>
          <w:color w:val="000000" w:themeColor="text1"/>
          <w:sz w:val="22"/>
          <w:szCs w:val="22"/>
          <w:rtl/>
        </w:rPr>
      </w:pPr>
    </w:p>
    <w:p w:rsidR="00F2037C" w:rsidRPr="006E7250" w:rsidRDefault="00F2037C" w:rsidP="00F2037C">
      <w:pPr>
        <w:jc w:val="both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6E7250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6E7250">
        <w:rPr>
          <w:rFonts w:asciiTheme="majorHAnsi" w:hAnsiTheme="majorHAnsi"/>
          <w:b/>
          <w:bCs/>
          <w:color w:val="000000" w:themeColor="text1"/>
          <w:sz w:val="22"/>
          <w:szCs w:val="22"/>
        </w:rPr>
        <w:t>[[END]]</w:t>
      </w:r>
    </w:p>
    <w:p w:rsidR="00FB46A7" w:rsidRDefault="00FB46A7" w:rsidP="00F2037C">
      <w:pPr>
        <w:jc w:val="both"/>
        <w:rPr>
          <w:rFonts w:asciiTheme="minorBidi" w:hAnsiTheme="minorBidi"/>
          <w:b/>
          <w:bCs/>
          <w:color w:val="000000" w:themeColor="text1"/>
          <w:sz w:val="20"/>
          <w:szCs w:val="20"/>
        </w:rPr>
      </w:pPr>
    </w:p>
    <w:p w:rsidR="00FB46A7" w:rsidRPr="006E7250" w:rsidRDefault="00FB46A7" w:rsidP="00F2037C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5F6A11" w:rsidRPr="006E7250" w:rsidRDefault="005F6A11" w:rsidP="00F2037C">
      <w:pPr>
        <w:jc w:val="both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</w:p>
    <w:p w:rsidR="00F2037C" w:rsidRPr="006E7250" w:rsidRDefault="00F2037C" w:rsidP="00F2037C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b/>
          <w:bCs/>
          <w:color w:val="000000" w:themeColor="text1"/>
          <w:sz w:val="22"/>
          <w:szCs w:val="22"/>
        </w:rPr>
        <w:t xml:space="preserve">ABOUT </w:t>
      </w:r>
      <w:r w:rsidRPr="006E7250">
        <w:rPr>
          <w:rFonts w:asciiTheme="majorHAnsi" w:hAnsiTheme="majorHAnsi"/>
          <w:b/>
          <w:color w:val="000000" w:themeColor="text1"/>
          <w:sz w:val="22"/>
          <w:szCs w:val="22"/>
        </w:rPr>
        <w:t>DOKA</w:t>
      </w:r>
      <w:r w:rsidR="00211D23" w:rsidRPr="006E7250">
        <w:rPr>
          <w:rFonts w:asciiTheme="majorHAnsi" w:hAnsiTheme="majorHAnsi"/>
          <w:b/>
          <w:color w:val="000000" w:themeColor="text1"/>
          <w:sz w:val="22"/>
          <w:szCs w:val="22"/>
        </w:rPr>
        <w:t xml:space="preserve"> GROUP</w:t>
      </w:r>
      <w:r w:rsidRPr="006E7250">
        <w:rPr>
          <w:rFonts w:asciiTheme="majorHAnsi" w:hAnsiTheme="majorHAnsi"/>
          <w:b/>
          <w:color w:val="000000" w:themeColor="text1"/>
          <w:sz w:val="22"/>
          <w:szCs w:val="22"/>
        </w:rPr>
        <w:t xml:space="preserve"> </w:t>
      </w:r>
      <w:r w:rsidR="00211D23" w:rsidRPr="006E7250">
        <w:rPr>
          <w:rFonts w:asciiTheme="majorHAnsi" w:hAnsiTheme="majorHAnsi"/>
          <w:b/>
          <w:color w:val="000000" w:themeColor="text1"/>
          <w:sz w:val="22"/>
          <w:szCs w:val="22"/>
        </w:rPr>
        <w:t>(</w:t>
      </w:r>
      <w:r w:rsidRPr="006E7250">
        <w:rPr>
          <w:rFonts w:asciiTheme="majorHAnsi" w:hAnsiTheme="majorHAnsi"/>
          <w:b/>
          <w:color w:val="000000" w:themeColor="text1"/>
          <w:sz w:val="22"/>
          <w:szCs w:val="22"/>
        </w:rPr>
        <w:t>GmbH</w:t>
      </w:r>
      <w:r w:rsidR="00211D23" w:rsidRPr="006E7250">
        <w:rPr>
          <w:rFonts w:asciiTheme="majorHAnsi" w:hAnsiTheme="majorHAnsi"/>
          <w:b/>
          <w:color w:val="000000" w:themeColor="text1"/>
          <w:sz w:val="22"/>
          <w:szCs w:val="22"/>
        </w:rPr>
        <w:t xml:space="preserve">) </w:t>
      </w:r>
      <w:r w:rsidRPr="006E7250">
        <w:rPr>
          <w:rFonts w:asciiTheme="majorHAnsi" w:hAnsiTheme="majorHAnsi"/>
          <w:b/>
          <w:color w:val="000000" w:themeColor="text1"/>
          <w:sz w:val="22"/>
          <w:szCs w:val="22"/>
        </w:rPr>
        <w:t>– “The formwork experts”</w:t>
      </w:r>
    </w:p>
    <w:p w:rsidR="00F2037C" w:rsidRPr="006E7250" w:rsidRDefault="00F2037C" w:rsidP="00F2037C">
      <w:pPr>
        <w:jc w:val="both"/>
        <w:rPr>
          <w:rFonts w:asciiTheme="majorHAnsi" w:eastAsia="Times New Roman" w:hAnsiTheme="majorHAnsi"/>
          <w:color w:val="000000" w:themeColor="text1"/>
          <w:sz w:val="22"/>
          <w:szCs w:val="22"/>
        </w:rPr>
      </w:pPr>
    </w:p>
    <w:p w:rsidR="00F2037C" w:rsidRPr="006E7250" w:rsidRDefault="00F2037C" w:rsidP="00F2037C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Founded in 1958, the Doka Group was established in Amstetten, Austria where it supplied formwork and engineering solutions to the numerous infrastructure projects. </w:t>
      </w:r>
    </w:p>
    <w:p w:rsidR="00F2037C" w:rsidRPr="006E7250" w:rsidRDefault="00F2037C" w:rsidP="00F2037C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2037C" w:rsidRPr="006E7250" w:rsidRDefault="00F2037C" w:rsidP="00F2037C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In 1961, the company expanded its operations to Germany and further to Brazil and Kuwait in 1977. </w:t>
      </w:r>
      <w:r w:rsidR="00D1263D" w:rsidRPr="006E7250">
        <w:rPr>
          <w:rFonts w:asciiTheme="majorHAnsi" w:hAnsiTheme="majorHAnsi"/>
          <w:color w:val="000000" w:themeColor="text1"/>
          <w:sz w:val="22"/>
          <w:szCs w:val="22"/>
        </w:rPr>
        <w:t>With more than 160 sales and logistics facilities in over 70 countries, the Doka Group has a highly efficient distribution network which ensures that equipment and technical support are provided swiftly and professionally.</w:t>
      </w:r>
    </w:p>
    <w:p w:rsidR="0000089F" w:rsidRPr="006E7250" w:rsidRDefault="0000089F" w:rsidP="00F2037C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0089F" w:rsidRPr="006E7250" w:rsidRDefault="0000089F" w:rsidP="00F2037C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Supplying a range of products, systems and design services, including formwork panels, slab formwork, wall formwork, one-sided wall formwork, climbing formwork, tunnel formwork, dam formwork, bridge formwork, shoring/false work, tie systems and filed support, software and training, </w:t>
      </w:r>
      <w:r w:rsidR="00DF79FA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Concremote, </w:t>
      </w: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Doka’s business includes production, equipment sale &amp; rental, engineering and maintenance. </w:t>
      </w:r>
      <w:r w:rsidR="00B425F2"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00089F" w:rsidRPr="006E7250" w:rsidRDefault="0000089F" w:rsidP="00F2037C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FB46A7" w:rsidRPr="006E7250" w:rsidRDefault="00D1263D" w:rsidP="007A4C59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</w:rPr>
        <w:t xml:space="preserve">An enterprise forming part of the Umdasch Group, the Doka Group employs a worldwide workforce of more than 6000. </w:t>
      </w:r>
    </w:p>
    <w:p w:rsidR="00FB46A7" w:rsidRPr="006E7250" w:rsidRDefault="00FB46A7" w:rsidP="00FB46A7">
      <w:pPr>
        <w:rPr>
          <w:rFonts w:asciiTheme="majorHAnsi" w:hAnsiTheme="majorHAnsi"/>
          <w:b/>
          <w:sz w:val="22"/>
          <w:szCs w:val="22"/>
          <w:lang w:val="en-US"/>
        </w:rPr>
      </w:pPr>
    </w:p>
    <w:p w:rsidR="00FB46A7" w:rsidRPr="006E7250" w:rsidRDefault="00FB46A7" w:rsidP="00FB46A7">
      <w:pPr>
        <w:rPr>
          <w:rFonts w:asciiTheme="majorHAnsi" w:hAnsiTheme="majorHAnsi"/>
          <w:b/>
          <w:sz w:val="22"/>
          <w:szCs w:val="22"/>
          <w:lang w:val="en-US"/>
        </w:rPr>
      </w:pPr>
      <w:r w:rsidRPr="006E7250">
        <w:rPr>
          <w:rFonts w:asciiTheme="majorHAnsi" w:hAnsiTheme="majorHAnsi"/>
          <w:b/>
          <w:sz w:val="22"/>
          <w:szCs w:val="22"/>
          <w:lang w:val="en-US"/>
        </w:rPr>
        <w:t>Press contact:</w:t>
      </w:r>
    </w:p>
    <w:p w:rsidR="00FB46A7" w:rsidRPr="006E7250" w:rsidRDefault="00FB46A7" w:rsidP="00FB46A7">
      <w:pPr>
        <w:rPr>
          <w:rFonts w:asciiTheme="majorHAnsi" w:hAnsiTheme="majorHAnsi"/>
          <w:b/>
          <w:sz w:val="22"/>
          <w:szCs w:val="22"/>
          <w:lang w:val="en-US"/>
        </w:rPr>
      </w:pPr>
    </w:p>
    <w:p w:rsidR="00FB46A7" w:rsidRPr="006E7250" w:rsidRDefault="00FB46A7" w:rsidP="00FB46A7">
      <w:pPr>
        <w:rPr>
          <w:rFonts w:asciiTheme="majorHAnsi" w:hAnsiTheme="majorHAnsi"/>
          <w:sz w:val="22"/>
          <w:szCs w:val="22"/>
          <w:lang w:val="en-US"/>
        </w:rPr>
      </w:pPr>
      <w:r w:rsidRPr="006E7250">
        <w:rPr>
          <w:rFonts w:asciiTheme="majorHAnsi" w:hAnsiTheme="majorHAnsi"/>
          <w:sz w:val="22"/>
          <w:szCs w:val="22"/>
          <w:lang w:val="en-US"/>
        </w:rPr>
        <w:t>Stephanie Lutz</w:t>
      </w:r>
    </w:p>
    <w:p w:rsidR="00FB46A7" w:rsidRPr="006E7250" w:rsidRDefault="00FB46A7" w:rsidP="00FB46A7">
      <w:pPr>
        <w:rPr>
          <w:rFonts w:asciiTheme="majorHAnsi" w:hAnsiTheme="majorHAnsi"/>
          <w:sz w:val="22"/>
          <w:szCs w:val="22"/>
          <w:lang w:val="en-US"/>
        </w:rPr>
      </w:pPr>
      <w:r w:rsidRPr="006E7250">
        <w:rPr>
          <w:rFonts w:asciiTheme="majorHAnsi" w:hAnsiTheme="majorHAnsi"/>
          <w:sz w:val="22"/>
          <w:szCs w:val="22"/>
          <w:lang w:val="en-US"/>
        </w:rPr>
        <w:t>Head of Marketing Middle East</w:t>
      </w:r>
    </w:p>
    <w:p w:rsidR="00FB46A7" w:rsidRPr="006E7250" w:rsidRDefault="00FB46A7" w:rsidP="00FB46A7">
      <w:pPr>
        <w:rPr>
          <w:rFonts w:asciiTheme="majorHAnsi" w:hAnsiTheme="majorHAnsi"/>
          <w:sz w:val="22"/>
          <w:szCs w:val="22"/>
          <w:lang w:val="en-US"/>
        </w:rPr>
      </w:pPr>
    </w:p>
    <w:p w:rsidR="00FB46A7" w:rsidRPr="006E7250" w:rsidRDefault="00FB46A7" w:rsidP="00FB46A7">
      <w:pPr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  <w:lang w:val="en-US"/>
        </w:rPr>
        <w:t>Tel.: +971 4 870 8700</w:t>
      </w:r>
    </w:p>
    <w:p w:rsidR="00FB46A7" w:rsidRPr="006E7250" w:rsidRDefault="00FB46A7" w:rsidP="00FB46A7">
      <w:pPr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  <w:lang w:val="en-US"/>
        </w:rPr>
        <w:t>Email: Stephanie.lutz@doka.com</w:t>
      </w:r>
    </w:p>
    <w:p w:rsidR="00FB46A7" w:rsidRPr="006E7250" w:rsidRDefault="00FB46A7" w:rsidP="00FB46A7">
      <w:pPr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6E7250">
        <w:rPr>
          <w:rFonts w:asciiTheme="majorHAnsi" w:hAnsiTheme="majorHAnsi"/>
          <w:color w:val="000000" w:themeColor="text1"/>
          <w:sz w:val="22"/>
          <w:szCs w:val="22"/>
          <w:lang w:val="en-US"/>
        </w:rPr>
        <w:t>Web: www.doka-me.com</w:t>
      </w:r>
    </w:p>
    <w:p w:rsidR="00FB46A7" w:rsidRPr="006E7250" w:rsidRDefault="00FB46A7" w:rsidP="00FB46A7">
      <w:pPr>
        <w:pStyle w:val="Fotohinweis"/>
        <w:jc w:val="left"/>
        <w:rPr>
          <w:rFonts w:asciiTheme="majorHAnsi" w:hAnsiTheme="majorHAnsi" w:cstheme="minorBidi"/>
          <w:szCs w:val="22"/>
          <w:lang w:val="en-US"/>
        </w:rPr>
      </w:pPr>
    </w:p>
    <w:p w:rsidR="00FB46A7" w:rsidRPr="006E7250" w:rsidRDefault="00FB46A7" w:rsidP="00FB46A7">
      <w:pPr>
        <w:pStyle w:val="NormalWeb"/>
        <w:spacing w:before="0" w:beforeAutospacing="0" w:after="0" w:afterAutospacing="0"/>
        <w:rPr>
          <w:rFonts w:asciiTheme="majorHAnsi" w:hAnsiTheme="majorHAnsi" w:cstheme="minorBidi"/>
          <w:b/>
          <w:sz w:val="22"/>
          <w:szCs w:val="22"/>
          <w:lang w:val="en-GB"/>
        </w:rPr>
      </w:pPr>
      <w:r w:rsidRPr="006E7250">
        <w:rPr>
          <w:rFonts w:asciiTheme="majorHAnsi" w:hAnsiTheme="majorHAnsi" w:cstheme="minorBidi"/>
          <w:b/>
          <w:sz w:val="22"/>
          <w:szCs w:val="22"/>
          <w:lang w:val="en-GB"/>
        </w:rPr>
        <w:t>Captions:</w:t>
      </w:r>
    </w:p>
    <w:p w:rsidR="006E7250" w:rsidRPr="006E7250" w:rsidRDefault="006E7250" w:rsidP="00FB46A7">
      <w:pPr>
        <w:pStyle w:val="NormalWeb"/>
        <w:spacing w:before="0" w:beforeAutospacing="0" w:after="0" w:afterAutospacing="0"/>
        <w:rPr>
          <w:rFonts w:asciiTheme="majorHAnsi" w:hAnsiTheme="majorHAnsi" w:cstheme="minorBidi"/>
          <w:b/>
          <w:sz w:val="22"/>
          <w:szCs w:val="22"/>
          <w:lang w:val="en-GB"/>
        </w:rPr>
      </w:pPr>
    </w:p>
    <w:p w:rsidR="00FB46A7" w:rsidRPr="006E7250" w:rsidRDefault="006E7250" w:rsidP="00FB46A7">
      <w:pPr>
        <w:pStyle w:val="Fotohinweis"/>
        <w:jc w:val="left"/>
        <w:rPr>
          <w:rFonts w:asciiTheme="majorHAnsi" w:hAnsiTheme="majorHAnsi" w:cstheme="minorBidi"/>
          <w:b/>
          <w:bCs/>
          <w:iCs/>
          <w:szCs w:val="22"/>
          <w:lang w:val="en-US" w:eastAsia="en-US"/>
        </w:rPr>
      </w:pPr>
      <w:r w:rsidRPr="006E7250">
        <w:rPr>
          <w:rFonts w:asciiTheme="majorHAnsi" w:hAnsiTheme="majorHAnsi" w:cstheme="minorBidi"/>
          <w:b/>
          <w:bCs/>
          <w:iCs/>
          <w:szCs w:val="22"/>
          <w:lang w:val="en-US" w:eastAsia="en-US"/>
        </w:rPr>
        <w:t>Doka_2015_Concremote.</w:t>
      </w:r>
      <w:r w:rsidR="00FB46A7" w:rsidRPr="006E7250">
        <w:rPr>
          <w:rFonts w:asciiTheme="majorHAnsi" w:hAnsiTheme="majorHAnsi" w:cstheme="minorBidi"/>
          <w:b/>
          <w:bCs/>
          <w:iCs/>
          <w:szCs w:val="22"/>
          <w:lang w:val="en-US" w:eastAsia="en-US"/>
        </w:rPr>
        <w:t>jpg</w:t>
      </w:r>
    </w:p>
    <w:p w:rsidR="006E7250" w:rsidRPr="006E7250" w:rsidRDefault="006E7250" w:rsidP="00FB46A7">
      <w:pPr>
        <w:pStyle w:val="Fotohinweis"/>
        <w:jc w:val="left"/>
        <w:rPr>
          <w:rFonts w:asciiTheme="majorHAnsi" w:hAnsiTheme="majorHAnsi" w:cstheme="minorBidi"/>
          <w:b/>
          <w:bCs/>
          <w:iCs/>
          <w:szCs w:val="22"/>
          <w:lang w:val="en-US" w:eastAsia="en-US"/>
        </w:rPr>
      </w:pPr>
    </w:p>
    <w:p w:rsidR="00FB46A7" w:rsidRPr="006E7250" w:rsidRDefault="00FB46A7" w:rsidP="00FB46A7">
      <w:pPr>
        <w:rPr>
          <w:rFonts w:asciiTheme="majorHAnsi" w:hAnsiTheme="majorHAnsi"/>
          <w:iCs/>
          <w:color w:val="000000" w:themeColor="text1"/>
          <w:sz w:val="22"/>
          <w:szCs w:val="22"/>
        </w:rPr>
      </w:pPr>
      <w:r w:rsidRPr="006E7250">
        <w:rPr>
          <w:rFonts w:asciiTheme="majorHAnsi" w:hAnsiTheme="majorHAnsi"/>
          <w:iCs/>
          <w:color w:val="000000" w:themeColor="text1"/>
          <w:sz w:val="22"/>
          <w:szCs w:val="22"/>
        </w:rPr>
        <w:t>Doka’s Concremote product set to support green construction legislation in Dubai</w:t>
      </w:r>
    </w:p>
    <w:p w:rsidR="00FB46A7" w:rsidRPr="006E7250" w:rsidRDefault="00FB46A7" w:rsidP="00FB46A7">
      <w:pPr>
        <w:pStyle w:val="Fotohinweis"/>
        <w:jc w:val="left"/>
        <w:rPr>
          <w:rFonts w:asciiTheme="majorHAnsi" w:hAnsiTheme="majorHAnsi" w:cstheme="minorBidi"/>
          <w:b/>
          <w:bCs/>
          <w:iCs/>
          <w:szCs w:val="22"/>
          <w:lang w:val="en-US" w:eastAsia="en-US"/>
        </w:rPr>
      </w:pPr>
      <w:r w:rsidRPr="006E7250">
        <w:rPr>
          <w:rFonts w:asciiTheme="majorHAnsi" w:hAnsiTheme="majorHAnsi" w:cstheme="minorBidi"/>
          <w:b/>
          <w:bCs/>
          <w:iCs/>
          <w:szCs w:val="22"/>
          <w:lang w:val="en-US" w:eastAsia="en-US"/>
        </w:rPr>
        <w:t xml:space="preserve">                                                                               </w:t>
      </w:r>
    </w:p>
    <w:p w:rsidR="0000089F" w:rsidRPr="00FA5E7A" w:rsidRDefault="00FB46A7" w:rsidP="00FA5E7A">
      <w:pPr>
        <w:pStyle w:val="Fotohinweis"/>
        <w:jc w:val="left"/>
        <w:rPr>
          <w:rFonts w:asciiTheme="majorHAnsi" w:hAnsiTheme="majorHAnsi" w:cstheme="minorBidi"/>
          <w:szCs w:val="22"/>
          <w:lang w:val="en-GB"/>
        </w:rPr>
      </w:pPr>
      <w:r w:rsidRPr="006E7250">
        <w:rPr>
          <w:rFonts w:asciiTheme="majorHAnsi" w:hAnsiTheme="majorHAnsi" w:cstheme="minorBidi"/>
          <w:szCs w:val="22"/>
          <w:lang w:val="en-GB"/>
        </w:rPr>
        <w:t xml:space="preserve">Photo: </w:t>
      </w:r>
      <w:r w:rsidR="006E7250" w:rsidRPr="006E7250">
        <w:rPr>
          <w:rFonts w:asciiTheme="majorHAnsi" w:hAnsiTheme="majorHAnsi" w:cstheme="minorBidi"/>
          <w:szCs w:val="22"/>
          <w:lang w:val="en-GB"/>
        </w:rPr>
        <w:t>Doka</w:t>
      </w:r>
    </w:p>
    <w:sectPr w:rsidR="0000089F" w:rsidRPr="00FA5E7A" w:rsidSect="003B1DE2">
      <w:headerReference w:type="even" r:id="rId7"/>
      <w:headerReference w:type="default" r:id="rId8"/>
      <w:headerReference w:type="first" r:id="rId9"/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250" w:rsidRDefault="006E7250" w:rsidP="003B1DE2">
      <w:r>
        <w:separator/>
      </w:r>
    </w:p>
  </w:endnote>
  <w:endnote w:type="continuationSeparator" w:id="0">
    <w:p w:rsidR="006E7250" w:rsidRDefault="006E7250" w:rsidP="003B1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250" w:rsidRDefault="006E7250" w:rsidP="003B1DE2">
      <w:r>
        <w:separator/>
      </w:r>
    </w:p>
  </w:footnote>
  <w:footnote w:type="continuationSeparator" w:id="0">
    <w:p w:rsidR="006E7250" w:rsidRDefault="006E7250" w:rsidP="003B1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50" w:rsidRDefault="000450A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7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Doka A4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50" w:rsidRDefault="000450A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6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Doka A4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50" w:rsidRDefault="000450A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8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Doka A4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B1DE2"/>
    <w:rsid w:val="0000089F"/>
    <w:rsid w:val="00020A8E"/>
    <w:rsid w:val="00035414"/>
    <w:rsid w:val="000450A8"/>
    <w:rsid w:val="000607A8"/>
    <w:rsid w:val="00074442"/>
    <w:rsid w:val="000B372D"/>
    <w:rsid w:val="000C7264"/>
    <w:rsid w:val="000E2CA4"/>
    <w:rsid w:val="000F0DB3"/>
    <w:rsid w:val="00180699"/>
    <w:rsid w:val="001B27CF"/>
    <w:rsid w:val="001B6D61"/>
    <w:rsid w:val="001C0A9F"/>
    <w:rsid w:val="0020185E"/>
    <w:rsid w:val="00211D23"/>
    <w:rsid w:val="00254DDB"/>
    <w:rsid w:val="00281063"/>
    <w:rsid w:val="002D1D5D"/>
    <w:rsid w:val="002D6882"/>
    <w:rsid w:val="003462BF"/>
    <w:rsid w:val="003646C5"/>
    <w:rsid w:val="00394E89"/>
    <w:rsid w:val="003B1DE2"/>
    <w:rsid w:val="003B647F"/>
    <w:rsid w:val="004216B5"/>
    <w:rsid w:val="00423023"/>
    <w:rsid w:val="004449A6"/>
    <w:rsid w:val="00482C5E"/>
    <w:rsid w:val="004954CC"/>
    <w:rsid w:val="004B1C9F"/>
    <w:rsid w:val="004B52AD"/>
    <w:rsid w:val="004D6788"/>
    <w:rsid w:val="00543B97"/>
    <w:rsid w:val="00590E4E"/>
    <w:rsid w:val="005B1B8C"/>
    <w:rsid w:val="005F6A11"/>
    <w:rsid w:val="0063018B"/>
    <w:rsid w:val="00644416"/>
    <w:rsid w:val="0068509F"/>
    <w:rsid w:val="006E1050"/>
    <w:rsid w:val="006E7250"/>
    <w:rsid w:val="00734C6D"/>
    <w:rsid w:val="007504D0"/>
    <w:rsid w:val="00776726"/>
    <w:rsid w:val="007A4C59"/>
    <w:rsid w:val="007B3E3E"/>
    <w:rsid w:val="007C14C6"/>
    <w:rsid w:val="007D0DC8"/>
    <w:rsid w:val="007E03D2"/>
    <w:rsid w:val="00803D52"/>
    <w:rsid w:val="0082140B"/>
    <w:rsid w:val="00831157"/>
    <w:rsid w:val="00846B1A"/>
    <w:rsid w:val="00855E9B"/>
    <w:rsid w:val="00863CF8"/>
    <w:rsid w:val="00885850"/>
    <w:rsid w:val="008B68C5"/>
    <w:rsid w:val="008F7AB4"/>
    <w:rsid w:val="0095663F"/>
    <w:rsid w:val="009622FD"/>
    <w:rsid w:val="009972EC"/>
    <w:rsid w:val="009A5CDE"/>
    <w:rsid w:val="009C7FBC"/>
    <w:rsid w:val="00A119E3"/>
    <w:rsid w:val="00A1523E"/>
    <w:rsid w:val="00A15CC6"/>
    <w:rsid w:val="00A22ABB"/>
    <w:rsid w:val="00A90128"/>
    <w:rsid w:val="00AC19E4"/>
    <w:rsid w:val="00AC31E0"/>
    <w:rsid w:val="00B1386C"/>
    <w:rsid w:val="00B366EB"/>
    <w:rsid w:val="00B425F2"/>
    <w:rsid w:val="00B60CC5"/>
    <w:rsid w:val="00B73D6B"/>
    <w:rsid w:val="00BA0917"/>
    <w:rsid w:val="00C16A42"/>
    <w:rsid w:val="00C374BA"/>
    <w:rsid w:val="00C47E6B"/>
    <w:rsid w:val="00C63FFF"/>
    <w:rsid w:val="00C72D51"/>
    <w:rsid w:val="00C85FE7"/>
    <w:rsid w:val="00C9577D"/>
    <w:rsid w:val="00CB08B8"/>
    <w:rsid w:val="00CB5199"/>
    <w:rsid w:val="00CB52F4"/>
    <w:rsid w:val="00CC20EC"/>
    <w:rsid w:val="00CF00E6"/>
    <w:rsid w:val="00D04AED"/>
    <w:rsid w:val="00D1263D"/>
    <w:rsid w:val="00D218C1"/>
    <w:rsid w:val="00D5127C"/>
    <w:rsid w:val="00DB3862"/>
    <w:rsid w:val="00DE4B77"/>
    <w:rsid w:val="00DF44F1"/>
    <w:rsid w:val="00DF79FA"/>
    <w:rsid w:val="00E030C9"/>
    <w:rsid w:val="00E063F6"/>
    <w:rsid w:val="00E21C08"/>
    <w:rsid w:val="00E95CD0"/>
    <w:rsid w:val="00EB2180"/>
    <w:rsid w:val="00EB647D"/>
    <w:rsid w:val="00EC4B16"/>
    <w:rsid w:val="00ED07CB"/>
    <w:rsid w:val="00EF10DC"/>
    <w:rsid w:val="00EF68CD"/>
    <w:rsid w:val="00F00174"/>
    <w:rsid w:val="00F2037C"/>
    <w:rsid w:val="00F346B3"/>
    <w:rsid w:val="00F902C0"/>
    <w:rsid w:val="00FA0423"/>
    <w:rsid w:val="00FA5E7A"/>
    <w:rsid w:val="00FB46A7"/>
    <w:rsid w:val="00FC1DF3"/>
    <w:rsid w:val="00FF2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37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DE2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B1DE2"/>
  </w:style>
  <w:style w:type="paragraph" w:styleId="Footer">
    <w:name w:val="footer"/>
    <w:basedOn w:val="Normal"/>
    <w:link w:val="FooterChar"/>
    <w:uiPriority w:val="99"/>
    <w:unhideWhenUsed/>
    <w:rsid w:val="003B1DE2"/>
    <w:pPr>
      <w:tabs>
        <w:tab w:val="center" w:pos="4320"/>
        <w:tab w:val="right" w:pos="864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B1DE2"/>
  </w:style>
  <w:style w:type="paragraph" w:styleId="BalloonText">
    <w:name w:val="Balloon Text"/>
    <w:basedOn w:val="Normal"/>
    <w:link w:val="BalloonTextChar"/>
    <w:uiPriority w:val="99"/>
    <w:semiHidden/>
    <w:unhideWhenUsed/>
    <w:rsid w:val="00482C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C5E"/>
    <w:rPr>
      <w:rFonts w:ascii="Tahoma" w:hAnsi="Tahoma" w:cs="Tahoma"/>
      <w:sz w:val="16"/>
      <w:szCs w:val="16"/>
      <w:lang w:val="en-GB"/>
    </w:rPr>
  </w:style>
  <w:style w:type="paragraph" w:customStyle="1" w:styleId="Einleitung">
    <w:name w:val="Einleitung"/>
    <w:rsid w:val="00FB46A7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b/>
      <w:bCs/>
      <w:sz w:val="22"/>
      <w:szCs w:val="20"/>
      <w:lang w:val="de-DE" w:eastAsia="de-DE"/>
    </w:rPr>
  </w:style>
  <w:style w:type="paragraph" w:customStyle="1" w:styleId="Fotohinweis">
    <w:name w:val="Fotohinweis"/>
    <w:basedOn w:val="Normal"/>
    <w:rsid w:val="00FB46A7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 w:cs="Arial"/>
      <w:sz w:val="22"/>
      <w:szCs w:val="20"/>
      <w:lang w:val="de-DE" w:eastAsia="de-DE"/>
    </w:rPr>
  </w:style>
  <w:style w:type="paragraph" w:customStyle="1" w:styleId="Bildunterschrift">
    <w:name w:val="Bildunterschrift"/>
    <w:basedOn w:val="Normal"/>
    <w:rsid w:val="00FB46A7"/>
    <w:pPr>
      <w:keepNext/>
      <w:keepLines/>
      <w:overflowPunct w:val="0"/>
      <w:autoSpaceDE w:val="0"/>
      <w:autoSpaceDN w:val="0"/>
      <w:adjustRightInd w:val="0"/>
      <w:spacing w:before="240"/>
      <w:textAlignment w:val="baseline"/>
    </w:pPr>
    <w:rPr>
      <w:rFonts w:ascii="Arial" w:eastAsia="Times New Roman" w:hAnsi="Arial" w:cs="Arial"/>
      <w:b/>
      <w:bCs/>
      <w:iCs/>
      <w:sz w:val="22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rsid w:val="00FB46A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B46A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46A7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Aetius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 Design</dc:creator>
  <cp:lastModifiedBy>slutz</cp:lastModifiedBy>
  <cp:revision>2</cp:revision>
  <cp:lastPrinted>2015-05-27T10:20:00Z</cp:lastPrinted>
  <dcterms:created xsi:type="dcterms:W3CDTF">2015-06-02T10:43:00Z</dcterms:created>
  <dcterms:modified xsi:type="dcterms:W3CDTF">2015-06-02T10:43:00Z</dcterms:modified>
</cp:coreProperties>
</file>